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BF" w:rsidRPr="00E015C4" w:rsidRDefault="00E015C4" w:rsidP="00CC6640">
      <w:pPr>
        <w:spacing w:after="0" w:line="240" w:lineRule="auto"/>
        <w:jc w:val="right"/>
        <w:rPr>
          <w:rFonts w:ascii="Century Gothic" w:hAnsi="Century Gothic"/>
          <w:b/>
          <w:color w:val="C00000"/>
          <w:sz w:val="32"/>
          <w:szCs w:val="32"/>
        </w:rPr>
      </w:pPr>
      <w:r w:rsidRPr="00E015C4">
        <w:rPr>
          <w:rFonts w:ascii="Century Gothic" w:hAnsi="Century Gothic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96440" cy="1775460"/>
            <wp:effectExtent l="0" t="0" r="3810" b="0"/>
            <wp:wrapThrough wrapText="bothSides">
              <wp:wrapPolygon edited="0">
                <wp:start x="0" y="0"/>
                <wp:lineTo x="0" y="21322"/>
                <wp:lineTo x="21435" y="21322"/>
                <wp:lineTo x="2143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ffleTicketIco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748"/>
                    <a:stretch/>
                  </pic:blipFill>
                  <pic:spPr bwMode="auto">
                    <a:xfrm>
                      <a:off x="0" y="0"/>
                      <a:ext cx="19964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22C" w:rsidRPr="00E015C4">
        <w:rPr>
          <w:rFonts w:ascii="Century Gothic" w:hAnsi="Century Gothic"/>
          <w:b/>
          <w:color w:val="C00000"/>
          <w:sz w:val="32"/>
          <w:szCs w:val="32"/>
        </w:rPr>
        <w:t>Towards Employment</w:t>
      </w:r>
      <w:r w:rsidR="006453EC" w:rsidRPr="00E015C4">
        <w:rPr>
          <w:rFonts w:ascii="Century Gothic" w:hAnsi="Century Gothic"/>
          <w:b/>
          <w:color w:val="C00000"/>
          <w:sz w:val="32"/>
          <w:szCs w:val="32"/>
        </w:rPr>
        <w:t>:</w:t>
      </w:r>
      <w:r w:rsidR="0067422C" w:rsidRPr="00E015C4">
        <w:rPr>
          <w:rFonts w:ascii="Century Gothic" w:hAnsi="Century Gothic"/>
          <w:b/>
          <w:color w:val="C00000"/>
          <w:sz w:val="32"/>
          <w:szCs w:val="32"/>
        </w:rPr>
        <w:t xml:space="preserve"> Get in the Game 2019</w:t>
      </w:r>
    </w:p>
    <w:p w:rsidR="0067422C" w:rsidRPr="00EF35A5" w:rsidRDefault="0067422C" w:rsidP="00CC6640">
      <w:pPr>
        <w:spacing w:after="0" w:line="240" w:lineRule="auto"/>
        <w:jc w:val="right"/>
        <w:rPr>
          <w:rFonts w:ascii="Century Gothic" w:hAnsi="Century Gothic"/>
        </w:rPr>
      </w:pPr>
      <w:r w:rsidRPr="00EF35A5">
        <w:rPr>
          <w:rFonts w:ascii="Century Gothic" w:hAnsi="Century Gothic"/>
        </w:rPr>
        <w:t xml:space="preserve">At </w:t>
      </w:r>
      <w:r w:rsidR="00ED06FE">
        <w:rPr>
          <w:rFonts w:ascii="Century Gothic" w:hAnsi="Century Gothic"/>
        </w:rPr>
        <w:t>The</w:t>
      </w:r>
      <w:r w:rsidRPr="00EF35A5">
        <w:rPr>
          <w:rFonts w:ascii="Century Gothic" w:hAnsi="Century Gothic"/>
        </w:rPr>
        <w:t xml:space="preserve"> Westin Cleveland Downtown</w:t>
      </w:r>
    </w:p>
    <w:p w:rsidR="0067422C" w:rsidRPr="00EF35A5" w:rsidRDefault="0067422C" w:rsidP="00CC6640">
      <w:pPr>
        <w:spacing w:after="0" w:line="240" w:lineRule="auto"/>
        <w:jc w:val="right"/>
        <w:rPr>
          <w:rStyle w:val="lrzxr"/>
          <w:rFonts w:ascii="Century Gothic" w:hAnsi="Century Gothic"/>
        </w:rPr>
      </w:pPr>
      <w:r w:rsidRPr="00EF35A5">
        <w:rPr>
          <w:rStyle w:val="lrzxr"/>
          <w:rFonts w:ascii="Century Gothic" w:hAnsi="Century Gothic"/>
        </w:rPr>
        <w:t>777 St Clair Ave NE</w:t>
      </w:r>
    </w:p>
    <w:p w:rsidR="00EF35A5" w:rsidRDefault="00EF35A5" w:rsidP="00CC6640">
      <w:pPr>
        <w:spacing w:after="0" w:line="240" w:lineRule="auto"/>
        <w:jc w:val="right"/>
        <w:rPr>
          <w:rStyle w:val="lrzxr"/>
          <w:rFonts w:ascii="Century Gothic" w:hAnsi="Century Gothic"/>
        </w:rPr>
      </w:pPr>
      <w:bookmarkStart w:id="0" w:name="_GoBack"/>
      <w:bookmarkEnd w:id="0"/>
    </w:p>
    <w:p w:rsidR="0067422C" w:rsidRPr="00EF35A5" w:rsidRDefault="0067422C" w:rsidP="00CC6640">
      <w:pPr>
        <w:spacing w:after="0" w:line="240" w:lineRule="auto"/>
        <w:jc w:val="right"/>
        <w:rPr>
          <w:rFonts w:ascii="Century Gothic" w:hAnsi="Century Gothic"/>
        </w:rPr>
      </w:pPr>
      <w:r w:rsidRPr="00EF35A5">
        <w:rPr>
          <w:rStyle w:val="lrzxr"/>
          <w:rFonts w:ascii="Century Gothic" w:hAnsi="Century Gothic"/>
          <w:caps/>
          <w:sz w:val="24"/>
          <w:szCs w:val="24"/>
        </w:rPr>
        <w:t>Yes</w:t>
      </w:r>
      <w:r w:rsidR="00EF35A5">
        <w:rPr>
          <w:rStyle w:val="lrzxr"/>
          <w:rFonts w:ascii="Century Gothic" w:hAnsi="Century Gothic"/>
          <w:b/>
          <w:sz w:val="32"/>
          <w:szCs w:val="32"/>
        </w:rPr>
        <w:t xml:space="preserve"> </w:t>
      </w:r>
      <w:r w:rsidR="00EF35A5">
        <w:rPr>
          <w:rStyle w:val="lrzxr"/>
          <w:rFonts w:ascii="Century Gothic" w:hAnsi="Century Gothic"/>
        </w:rPr>
        <w:t xml:space="preserve">- </w:t>
      </w:r>
      <w:r w:rsidRPr="00EF35A5">
        <w:rPr>
          <w:rStyle w:val="lrzxr"/>
          <w:rFonts w:ascii="Century Gothic" w:hAnsi="Century Gothic"/>
        </w:rPr>
        <w:t xml:space="preserve">I/we would like to GET IN THE GAME at the following level.  </w:t>
      </w:r>
      <w:r w:rsidR="00EF35A5">
        <w:rPr>
          <w:rStyle w:val="lrzxr"/>
          <w:rFonts w:ascii="Century Gothic" w:hAnsi="Century Gothic"/>
        </w:rPr>
        <w:t>(Choose a level below)</w:t>
      </w:r>
    </w:p>
    <w:p w:rsidR="00CC6640" w:rsidRDefault="00CC6640" w:rsidP="00CC6640">
      <w:pPr>
        <w:spacing w:after="0" w:line="240" w:lineRule="auto"/>
        <w:jc w:val="right"/>
      </w:pPr>
    </w:p>
    <w:p w:rsidR="00E34269" w:rsidRDefault="00E34269" w:rsidP="00CC6640">
      <w:pPr>
        <w:tabs>
          <w:tab w:val="left" w:pos="2124"/>
        </w:tabs>
        <w:spacing w:after="0" w:line="240" w:lineRule="auto"/>
        <w:rPr>
          <w:i/>
          <w:color w:val="BFBFBF" w:themeColor="background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2250"/>
        <w:gridCol w:w="1710"/>
        <w:gridCol w:w="1800"/>
        <w:gridCol w:w="1890"/>
      </w:tblGrid>
      <w:tr w:rsidR="008171A9" w:rsidRPr="00645016" w:rsidTr="00E015C4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:rsidR="00645016" w:rsidRPr="00EF35A5" w:rsidRDefault="00E34269" w:rsidP="00E34269">
            <w:pPr>
              <w:tabs>
                <w:tab w:val="left" w:pos="212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F35A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Corporate </w:t>
            </w:r>
          </w:p>
          <w:p w:rsidR="00EF35A5" w:rsidRDefault="00E34269" w:rsidP="00645016">
            <w:pPr>
              <w:tabs>
                <w:tab w:val="left" w:pos="2124"/>
              </w:tabs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EF35A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 xml:space="preserve">Sponsorship </w:t>
            </w:r>
          </w:p>
          <w:p w:rsidR="00E34269" w:rsidRPr="00645016" w:rsidRDefault="00E34269" w:rsidP="00645016">
            <w:pPr>
              <w:tabs>
                <w:tab w:val="left" w:pos="2124"/>
              </w:tabs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EF35A5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Levels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EF35A5" w:rsidRPr="00E015C4" w:rsidRDefault="00EF35A5" w:rsidP="00E34269">
            <w:pPr>
              <w:tabs>
                <w:tab w:val="left" w:pos="2124"/>
              </w:tabs>
              <w:jc w:val="center"/>
              <w:rPr>
                <w:b/>
                <w:color w:val="C00000"/>
                <w:sz w:val="36"/>
                <w:szCs w:val="36"/>
              </w:rPr>
            </w:pPr>
            <w:r w:rsidRPr="00E015C4">
              <w:rPr>
                <w:b/>
                <w:color w:val="C00000"/>
                <w:sz w:val="36"/>
                <w:szCs w:val="36"/>
              </w:rPr>
              <w:sym w:font="Wingdings" w:char="F0A6"/>
            </w:r>
          </w:p>
          <w:p w:rsidR="00E34269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Most Valuable Player</w:t>
            </w:r>
          </w:p>
          <w:p w:rsidR="00E34269" w:rsidRPr="00645016" w:rsidRDefault="00645016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(</w:t>
            </w:r>
            <w:r w:rsidR="00E34269" w:rsidRPr="00645016">
              <w:rPr>
                <w:b/>
              </w:rPr>
              <w:t>$15,000</w:t>
            </w:r>
            <w:r w:rsidRPr="00645016">
              <w:rPr>
                <w:b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EF35A5" w:rsidRPr="00E015C4" w:rsidRDefault="00EF35A5" w:rsidP="00EF35A5">
            <w:pPr>
              <w:tabs>
                <w:tab w:val="left" w:pos="2124"/>
              </w:tabs>
              <w:jc w:val="center"/>
              <w:rPr>
                <w:b/>
                <w:color w:val="C00000"/>
                <w:sz w:val="36"/>
                <w:szCs w:val="36"/>
              </w:rPr>
            </w:pPr>
            <w:r w:rsidRPr="00E015C4">
              <w:rPr>
                <w:b/>
                <w:color w:val="C00000"/>
                <w:sz w:val="36"/>
                <w:szCs w:val="36"/>
              </w:rPr>
              <w:sym w:font="Wingdings" w:char="F0A6"/>
            </w:r>
          </w:p>
          <w:p w:rsidR="00645016" w:rsidRPr="00645016" w:rsidRDefault="00C97544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>
              <w:rPr>
                <w:b/>
              </w:rPr>
              <w:t>Game</w:t>
            </w:r>
          </w:p>
          <w:p w:rsidR="00645016" w:rsidRPr="00645016" w:rsidRDefault="00C97544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>
              <w:rPr>
                <w:b/>
              </w:rPr>
              <w:t>Changer</w:t>
            </w:r>
            <w:r w:rsidR="00E34269" w:rsidRPr="00645016">
              <w:rPr>
                <w:b/>
              </w:rPr>
              <w:t xml:space="preserve"> </w:t>
            </w:r>
          </w:p>
          <w:p w:rsidR="00E34269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($10,000)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F35A5" w:rsidRPr="00E015C4" w:rsidRDefault="00EF35A5" w:rsidP="00EF35A5">
            <w:pPr>
              <w:tabs>
                <w:tab w:val="left" w:pos="2124"/>
              </w:tabs>
              <w:jc w:val="center"/>
              <w:rPr>
                <w:b/>
                <w:color w:val="C00000"/>
                <w:sz w:val="36"/>
                <w:szCs w:val="36"/>
              </w:rPr>
            </w:pPr>
            <w:r w:rsidRPr="00E015C4">
              <w:rPr>
                <w:b/>
                <w:color w:val="C00000"/>
                <w:sz w:val="36"/>
                <w:szCs w:val="36"/>
              </w:rPr>
              <w:sym w:font="Wingdings" w:char="F0A6"/>
            </w:r>
          </w:p>
          <w:p w:rsidR="00645016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 xml:space="preserve">Skill </w:t>
            </w:r>
          </w:p>
          <w:p w:rsidR="008171A9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 xml:space="preserve">Builder </w:t>
            </w:r>
          </w:p>
          <w:p w:rsidR="00E34269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($5,000)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F35A5" w:rsidRPr="00E015C4" w:rsidRDefault="00EF35A5" w:rsidP="00EF35A5">
            <w:pPr>
              <w:tabs>
                <w:tab w:val="left" w:pos="2124"/>
              </w:tabs>
              <w:jc w:val="center"/>
              <w:rPr>
                <w:b/>
                <w:color w:val="C00000"/>
                <w:sz w:val="36"/>
                <w:szCs w:val="36"/>
              </w:rPr>
            </w:pPr>
            <w:r w:rsidRPr="00E015C4">
              <w:rPr>
                <w:b/>
                <w:color w:val="C00000"/>
                <w:sz w:val="36"/>
                <w:szCs w:val="36"/>
              </w:rPr>
              <w:sym w:font="Wingdings" w:char="F0A6"/>
            </w:r>
          </w:p>
          <w:p w:rsidR="00645016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G</w:t>
            </w:r>
            <w:r w:rsidR="00C97544">
              <w:rPr>
                <w:b/>
              </w:rPr>
              <w:t>oal</w:t>
            </w:r>
          </w:p>
          <w:p w:rsidR="00645016" w:rsidRPr="00645016" w:rsidRDefault="00C97544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>
              <w:rPr>
                <w:b/>
              </w:rPr>
              <w:t>Setter</w:t>
            </w:r>
            <w:r w:rsidR="00E34269" w:rsidRPr="00645016">
              <w:rPr>
                <w:b/>
              </w:rPr>
              <w:t xml:space="preserve"> </w:t>
            </w:r>
          </w:p>
          <w:p w:rsidR="00E34269" w:rsidRPr="00645016" w:rsidRDefault="00E34269" w:rsidP="00E34269">
            <w:pPr>
              <w:tabs>
                <w:tab w:val="left" w:pos="2124"/>
              </w:tabs>
              <w:jc w:val="center"/>
              <w:rPr>
                <w:b/>
              </w:rPr>
            </w:pPr>
            <w:r w:rsidRPr="00645016">
              <w:rPr>
                <w:b/>
              </w:rPr>
              <w:t>($3,000)</w:t>
            </w:r>
          </w:p>
        </w:tc>
      </w:tr>
      <w:tr w:rsidR="00E34269" w:rsidTr="00E015C4">
        <w:tc>
          <w:tcPr>
            <w:tcW w:w="3150" w:type="dxa"/>
            <w:tcBorders>
              <w:top w:val="nil"/>
            </w:tcBorders>
            <w:shd w:val="clear" w:color="auto" w:fill="404040" w:themeFill="text1" w:themeFillTint="BF"/>
            <w:vAlign w:val="center"/>
          </w:tcPr>
          <w:p w:rsidR="00E34269" w:rsidRPr="00645016" w:rsidRDefault="00E34269" w:rsidP="00CC6640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Number of VIP Guest Seats</w:t>
            </w:r>
          </w:p>
        </w:tc>
        <w:tc>
          <w:tcPr>
            <w:tcW w:w="2250" w:type="dxa"/>
            <w:tcBorders>
              <w:top w:val="nil"/>
            </w:tcBorders>
          </w:tcPr>
          <w:p w:rsidR="00E34269" w:rsidRPr="007D7263" w:rsidRDefault="007D7263" w:rsidP="007D7263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 w:rsidRPr="007D7263">
              <w:rPr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nil"/>
            </w:tcBorders>
          </w:tcPr>
          <w:p w:rsidR="00E34269" w:rsidRPr="007D7263" w:rsidRDefault="007D7263" w:rsidP="007D7263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 w:rsidRPr="007D7263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nil"/>
            </w:tcBorders>
          </w:tcPr>
          <w:p w:rsidR="00E34269" w:rsidRPr="007D7263" w:rsidRDefault="007D7263" w:rsidP="007D7263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 w:rsidRPr="007D7263">
              <w:rPr>
                <w:sz w:val="28"/>
                <w:szCs w:val="28"/>
              </w:rPr>
              <w:t>8</w:t>
            </w:r>
          </w:p>
        </w:tc>
        <w:tc>
          <w:tcPr>
            <w:tcW w:w="1890" w:type="dxa"/>
            <w:tcBorders>
              <w:top w:val="nil"/>
            </w:tcBorders>
          </w:tcPr>
          <w:p w:rsidR="00E34269" w:rsidRPr="007D7263" w:rsidRDefault="007D7263" w:rsidP="007D7263">
            <w:pPr>
              <w:tabs>
                <w:tab w:val="left" w:pos="2124"/>
              </w:tabs>
              <w:jc w:val="center"/>
              <w:rPr>
                <w:sz w:val="28"/>
                <w:szCs w:val="28"/>
              </w:rPr>
            </w:pPr>
            <w:r w:rsidRPr="007D7263">
              <w:rPr>
                <w:sz w:val="28"/>
                <w:szCs w:val="28"/>
              </w:rPr>
              <w:t>6</w:t>
            </w: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E34269" w:rsidRPr="00645016" w:rsidRDefault="00E34269" w:rsidP="00CC6640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Recognition in Event Materials</w:t>
            </w:r>
            <w:r w:rsidR="007D7263">
              <w:rPr>
                <w:b/>
                <w:color w:val="FFFFFF" w:themeColor="background1"/>
              </w:rPr>
              <w:t xml:space="preserve"> – Save the Date and Invitation</w:t>
            </w:r>
          </w:p>
        </w:tc>
        <w:tc>
          <w:tcPr>
            <w:tcW w:w="2250" w:type="dxa"/>
          </w:tcPr>
          <w:p w:rsidR="00E34269" w:rsidRPr="00970BC0" w:rsidRDefault="00645016" w:rsidP="00645016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9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E34269" w:rsidRPr="00645016" w:rsidRDefault="00E34269" w:rsidP="00CC6640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Ad in Event Program</w:t>
            </w:r>
          </w:p>
        </w:tc>
        <w:tc>
          <w:tcPr>
            <w:tcW w:w="2250" w:type="dxa"/>
          </w:tcPr>
          <w:p w:rsidR="00E34269" w:rsidRPr="00C97544" w:rsidRDefault="00C97544" w:rsidP="007D7263">
            <w:pPr>
              <w:tabs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C97544">
              <w:rPr>
                <w:sz w:val="24"/>
                <w:szCs w:val="24"/>
              </w:rPr>
              <w:t>Full page Color</w:t>
            </w:r>
          </w:p>
        </w:tc>
        <w:tc>
          <w:tcPr>
            <w:tcW w:w="1710" w:type="dxa"/>
          </w:tcPr>
          <w:p w:rsidR="00E34269" w:rsidRDefault="00C97544" w:rsidP="007D7263">
            <w:pPr>
              <w:tabs>
                <w:tab w:val="left" w:pos="2124"/>
              </w:tabs>
              <w:jc w:val="center"/>
            </w:pPr>
            <w:r>
              <w:rPr>
                <w:sz w:val="24"/>
                <w:szCs w:val="24"/>
              </w:rPr>
              <w:t xml:space="preserve">½ </w:t>
            </w:r>
            <w:r w:rsidRPr="00C97544">
              <w:rPr>
                <w:sz w:val="24"/>
                <w:szCs w:val="24"/>
              </w:rPr>
              <w:t xml:space="preserve"> page Color</w:t>
            </w:r>
          </w:p>
        </w:tc>
        <w:tc>
          <w:tcPr>
            <w:tcW w:w="1800" w:type="dxa"/>
          </w:tcPr>
          <w:p w:rsidR="00E34269" w:rsidRDefault="00C97544" w:rsidP="007D7263">
            <w:pPr>
              <w:tabs>
                <w:tab w:val="left" w:pos="2124"/>
              </w:tabs>
              <w:jc w:val="center"/>
            </w:pPr>
            <w:r>
              <w:rPr>
                <w:sz w:val="24"/>
                <w:szCs w:val="24"/>
              </w:rPr>
              <w:t xml:space="preserve">½ </w:t>
            </w:r>
            <w:r w:rsidRPr="00C97544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B&amp;W</w:t>
            </w:r>
          </w:p>
        </w:tc>
        <w:tc>
          <w:tcPr>
            <w:tcW w:w="1890" w:type="dxa"/>
          </w:tcPr>
          <w:p w:rsidR="00E34269" w:rsidRDefault="00C97544" w:rsidP="007D7263">
            <w:pPr>
              <w:tabs>
                <w:tab w:val="left" w:pos="2124"/>
              </w:tabs>
              <w:jc w:val="center"/>
            </w:pPr>
            <w:r>
              <w:rPr>
                <w:sz w:val="24"/>
                <w:szCs w:val="24"/>
              </w:rPr>
              <w:t xml:space="preserve">¼ </w:t>
            </w:r>
            <w:r w:rsidRPr="00C97544">
              <w:rPr>
                <w:sz w:val="24"/>
                <w:szCs w:val="24"/>
              </w:rPr>
              <w:t xml:space="preserve">page </w:t>
            </w:r>
            <w:r>
              <w:rPr>
                <w:sz w:val="24"/>
                <w:szCs w:val="24"/>
              </w:rPr>
              <w:t>B&amp;W</w:t>
            </w: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E34269" w:rsidRPr="00645016" w:rsidRDefault="00E34269" w:rsidP="00CC6640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Recognition on TE website</w:t>
            </w:r>
          </w:p>
        </w:tc>
        <w:tc>
          <w:tcPr>
            <w:tcW w:w="2250" w:type="dxa"/>
          </w:tcPr>
          <w:p w:rsidR="00E34269" w:rsidRPr="00970BC0" w:rsidRDefault="00645016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90" w:type="dxa"/>
          </w:tcPr>
          <w:p w:rsidR="00E34269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Recognition in TE annual report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</w:tr>
      <w:tr w:rsidR="007D7263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jc w:val="both"/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Inclusion in Social Media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Recognition from Stage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Name in “Stadium Lights”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jc w:val="both"/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 xml:space="preserve">Inclusion in Press Release 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ED06FE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</w:tr>
      <w:tr w:rsidR="008171A9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7D7263" w:rsidRPr="00645016" w:rsidRDefault="007D7263" w:rsidP="007D7263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 w:rsidRPr="00645016">
              <w:rPr>
                <w:b/>
                <w:color w:val="FFFFFF" w:themeColor="background1"/>
              </w:rPr>
              <w:t>Branded Game Station</w:t>
            </w:r>
          </w:p>
        </w:tc>
        <w:tc>
          <w:tcPr>
            <w:tcW w:w="225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  <w:r w:rsidRPr="00970BC0">
              <w:rPr>
                <w:color w:val="FFC000"/>
                <w:sz w:val="36"/>
                <w:szCs w:val="36"/>
              </w:rPr>
              <w:sym w:font="Wingdings" w:char="F0FD"/>
            </w:r>
          </w:p>
        </w:tc>
        <w:tc>
          <w:tcPr>
            <w:tcW w:w="171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0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890" w:type="dxa"/>
          </w:tcPr>
          <w:p w:rsidR="007D7263" w:rsidRPr="00970BC0" w:rsidRDefault="007D7263" w:rsidP="007D7263">
            <w:pPr>
              <w:tabs>
                <w:tab w:val="left" w:pos="2124"/>
              </w:tabs>
              <w:jc w:val="center"/>
              <w:rPr>
                <w:sz w:val="36"/>
                <w:szCs w:val="36"/>
              </w:rPr>
            </w:pPr>
          </w:p>
        </w:tc>
      </w:tr>
      <w:tr w:rsidR="00970BC0" w:rsidTr="00E015C4">
        <w:tc>
          <w:tcPr>
            <w:tcW w:w="3150" w:type="dxa"/>
            <w:shd w:val="clear" w:color="auto" w:fill="404040" w:themeFill="text1" w:themeFillTint="BF"/>
            <w:vAlign w:val="center"/>
          </w:tcPr>
          <w:p w:rsidR="00970BC0" w:rsidRPr="00645016" w:rsidRDefault="00970BC0" w:rsidP="007D7263">
            <w:pPr>
              <w:tabs>
                <w:tab w:val="left" w:pos="2124"/>
              </w:tabs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Tax Deduction</w:t>
            </w:r>
          </w:p>
        </w:tc>
        <w:tc>
          <w:tcPr>
            <w:tcW w:w="2250" w:type="dxa"/>
          </w:tcPr>
          <w:p w:rsidR="00970BC0" w:rsidRPr="00970BC0" w:rsidRDefault="00970BC0" w:rsidP="007D7263">
            <w:pPr>
              <w:tabs>
                <w:tab w:val="left" w:pos="2124"/>
              </w:tabs>
              <w:jc w:val="center"/>
              <w:rPr>
                <w:sz w:val="20"/>
                <w:szCs w:val="20"/>
              </w:rPr>
            </w:pPr>
            <w:r w:rsidRPr="00970BC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13,400</w:t>
            </w:r>
          </w:p>
        </w:tc>
        <w:tc>
          <w:tcPr>
            <w:tcW w:w="1710" w:type="dxa"/>
          </w:tcPr>
          <w:p w:rsidR="00970BC0" w:rsidRPr="00970BC0" w:rsidRDefault="00970BC0" w:rsidP="00970BC0">
            <w:pPr>
              <w:tabs>
                <w:tab w:val="left" w:pos="2124"/>
              </w:tabs>
              <w:jc w:val="center"/>
              <w:rPr>
                <w:sz w:val="20"/>
                <w:szCs w:val="20"/>
              </w:rPr>
            </w:pPr>
            <w:r w:rsidRPr="00970BC0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9,150</w:t>
            </w:r>
          </w:p>
        </w:tc>
        <w:tc>
          <w:tcPr>
            <w:tcW w:w="1800" w:type="dxa"/>
          </w:tcPr>
          <w:p w:rsidR="00970BC0" w:rsidRDefault="00970BC0" w:rsidP="007D7263">
            <w:pPr>
              <w:tabs>
                <w:tab w:val="left" w:pos="2124"/>
              </w:tabs>
              <w:jc w:val="center"/>
            </w:pPr>
            <w:r>
              <w:t>$4,400</w:t>
            </w:r>
          </w:p>
        </w:tc>
        <w:tc>
          <w:tcPr>
            <w:tcW w:w="1890" w:type="dxa"/>
          </w:tcPr>
          <w:p w:rsidR="00970BC0" w:rsidRDefault="00970BC0" w:rsidP="007D7263">
            <w:pPr>
              <w:tabs>
                <w:tab w:val="left" w:pos="2124"/>
              </w:tabs>
              <w:jc w:val="center"/>
            </w:pPr>
            <w:r>
              <w:t>$2,550</w:t>
            </w:r>
          </w:p>
        </w:tc>
      </w:tr>
    </w:tbl>
    <w:p w:rsidR="00645016" w:rsidRPr="00970BC0" w:rsidRDefault="00645016" w:rsidP="00CC6640">
      <w:pPr>
        <w:tabs>
          <w:tab w:val="left" w:pos="2124"/>
        </w:tabs>
        <w:spacing w:after="0" w:line="240" w:lineRule="auto"/>
        <w:rPr>
          <w:sz w:val="12"/>
          <w:szCs w:val="12"/>
        </w:rPr>
      </w:pPr>
      <w:r w:rsidRPr="00645016">
        <w:rPr>
          <w:sz w:val="18"/>
          <w:szCs w:val="18"/>
        </w:rPr>
        <w:t>For individual sponsorship opportunities,</w:t>
      </w:r>
      <w:r w:rsidR="00EF35A5">
        <w:rPr>
          <w:sz w:val="18"/>
          <w:szCs w:val="18"/>
        </w:rPr>
        <w:t xml:space="preserve"> </w:t>
      </w:r>
      <w:r w:rsidRPr="00645016">
        <w:rPr>
          <w:sz w:val="18"/>
          <w:szCs w:val="18"/>
        </w:rPr>
        <w:t>contact Adaora at aschmiedl@towardsemployment.org. Individual tickets go on sale August 1, 2019.</w:t>
      </w:r>
    </w:p>
    <w:p w:rsidR="00645016" w:rsidRPr="00970BC0" w:rsidRDefault="00645016" w:rsidP="00CC6640">
      <w:pPr>
        <w:tabs>
          <w:tab w:val="left" w:pos="2124"/>
        </w:tabs>
        <w:spacing w:after="0" w:line="240" w:lineRule="auto"/>
        <w:rPr>
          <w:sz w:val="12"/>
          <w:szCs w:val="12"/>
        </w:rPr>
      </w:pPr>
    </w:p>
    <w:p w:rsidR="00645016" w:rsidRPr="00E015C4" w:rsidRDefault="00645016" w:rsidP="00CC6640">
      <w:pPr>
        <w:tabs>
          <w:tab w:val="left" w:pos="2124"/>
        </w:tabs>
        <w:spacing w:after="0" w:line="240" w:lineRule="auto"/>
        <w:rPr>
          <w:color w:val="C00000"/>
        </w:rPr>
      </w:pPr>
      <w:r w:rsidRPr="00E015C4">
        <w:rPr>
          <w:rFonts w:ascii="Century Gothic" w:hAnsi="Century Gothic"/>
          <w:color w:val="C00000"/>
        </w:rPr>
        <w:t>CONTACT INFORMATION</w:t>
      </w:r>
      <w:r w:rsidRPr="00E015C4">
        <w:rPr>
          <w:color w:val="C00000"/>
        </w:rPr>
        <w:t>:</w:t>
      </w:r>
    </w:p>
    <w:p w:rsidR="00645016" w:rsidRPr="008171A9" w:rsidRDefault="00645016" w:rsidP="00EF35A5">
      <w:pPr>
        <w:tabs>
          <w:tab w:val="left" w:pos="2124"/>
        </w:tabs>
        <w:spacing w:after="0" w:line="312" w:lineRule="auto"/>
        <w:rPr>
          <w:u w:val="single"/>
        </w:rPr>
      </w:pPr>
      <w:r>
        <w:t>Name</w:t>
      </w:r>
      <w:r w:rsidR="008171A9">
        <w:t xml:space="preserve"> 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645016" w:rsidRPr="008171A9" w:rsidRDefault="00645016" w:rsidP="00EF35A5">
      <w:pPr>
        <w:tabs>
          <w:tab w:val="left" w:pos="2124"/>
        </w:tabs>
        <w:spacing w:after="0" w:line="312" w:lineRule="auto"/>
        <w:rPr>
          <w:u w:val="single"/>
        </w:rPr>
      </w:pPr>
      <w:r>
        <w:t>Address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645016" w:rsidRPr="008171A9" w:rsidRDefault="00645016" w:rsidP="00EF35A5">
      <w:pPr>
        <w:tabs>
          <w:tab w:val="left" w:pos="2124"/>
        </w:tabs>
        <w:spacing w:after="0" w:line="312" w:lineRule="auto"/>
        <w:rPr>
          <w:u w:val="single"/>
        </w:rPr>
      </w:pPr>
      <w:r>
        <w:t>City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t xml:space="preserve">State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t xml:space="preserve">   </w:t>
      </w:r>
      <w:proofErr w:type="spellStart"/>
      <w:r>
        <w:t>Zipcode</w:t>
      </w:r>
      <w:proofErr w:type="spellEnd"/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645016" w:rsidRDefault="00645016" w:rsidP="008171A9">
      <w:pPr>
        <w:tabs>
          <w:tab w:val="left" w:pos="2124"/>
        </w:tabs>
      </w:pPr>
      <w:r>
        <w:t>Daytime Phone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t xml:space="preserve">   Type</w:t>
      </w:r>
      <w:r>
        <w:t>:</w:t>
      </w:r>
      <w:r>
        <w:tab/>
      </w:r>
      <w:r w:rsidR="008171A9">
        <w:t xml:space="preserve">   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 w:rsidR="008171A9">
        <w:t xml:space="preserve"> Cell   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>
        <w:t>Work</w:t>
      </w:r>
      <w:r>
        <w:tab/>
      </w:r>
      <w:r w:rsidR="008171A9">
        <w:t xml:space="preserve">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>
        <w:t>Home</w:t>
      </w:r>
    </w:p>
    <w:p w:rsidR="00645016" w:rsidRPr="008171A9" w:rsidRDefault="00645016" w:rsidP="00EF35A5">
      <w:pPr>
        <w:tabs>
          <w:tab w:val="left" w:pos="2124"/>
        </w:tabs>
        <w:spacing w:after="0" w:line="312" w:lineRule="auto"/>
        <w:rPr>
          <w:u w:val="single"/>
        </w:rPr>
      </w:pPr>
      <w:r>
        <w:t>Email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  <w:t xml:space="preserve"> </w:t>
      </w:r>
      <w:r w:rsidR="008171A9">
        <w:t xml:space="preserve">  </w:t>
      </w:r>
      <w:r>
        <w:t>Company Name</w:t>
      </w:r>
      <w:r w:rsidR="008171A9">
        <w:t xml:space="preserve"> 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645016" w:rsidRPr="00E015C4" w:rsidRDefault="00645016" w:rsidP="00645016">
      <w:pPr>
        <w:tabs>
          <w:tab w:val="left" w:pos="2124"/>
        </w:tabs>
        <w:spacing w:after="0" w:line="240" w:lineRule="auto"/>
        <w:rPr>
          <w:rFonts w:ascii="Century Gothic" w:hAnsi="Century Gothic"/>
          <w:color w:val="C00000"/>
        </w:rPr>
      </w:pPr>
      <w:r w:rsidRPr="00E015C4">
        <w:rPr>
          <w:rFonts w:ascii="Century Gothic" w:hAnsi="Century Gothic"/>
          <w:color w:val="C00000"/>
        </w:rPr>
        <w:t>PAYMENT INFORMATION</w:t>
      </w:r>
    </w:p>
    <w:p w:rsidR="007D7263" w:rsidRPr="005131A9" w:rsidRDefault="005131A9" w:rsidP="008171A9">
      <w:pPr>
        <w:tabs>
          <w:tab w:val="left" w:pos="2124"/>
        </w:tabs>
        <w:spacing w:after="0" w:line="312" w:lineRule="auto"/>
        <w:rPr>
          <w:u w:val="single"/>
        </w:rPr>
      </w:pPr>
      <w:r w:rsidRPr="00E015C4">
        <w:rPr>
          <w:b/>
          <w:color w:val="C00000"/>
          <w:sz w:val="36"/>
          <w:szCs w:val="36"/>
        </w:rPr>
        <w:sym w:font="Wingdings" w:char="F0A6"/>
      </w:r>
      <w:r>
        <w:t xml:space="preserve">Check enclosed for </w:t>
      </w:r>
      <w:r w:rsidR="007D7263">
        <w:t>$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7D7263">
        <w:t>payable to Towards Employment</w:t>
      </w:r>
      <w:r>
        <w:t xml:space="preserve">.   </w:t>
      </w:r>
      <w:r w:rsidRPr="00E015C4">
        <w:rPr>
          <w:b/>
          <w:color w:val="C00000"/>
          <w:sz w:val="36"/>
          <w:szCs w:val="36"/>
        </w:rPr>
        <w:sym w:font="Wingdings" w:char="F0A6"/>
      </w:r>
      <w:r>
        <w:rPr>
          <w:b/>
          <w:color w:val="D60093"/>
          <w:sz w:val="36"/>
          <w:szCs w:val="36"/>
        </w:rPr>
        <w:t xml:space="preserve"> </w:t>
      </w:r>
      <w:r>
        <w:t>Please send invoice for $___________</w:t>
      </w:r>
      <w:r>
        <w:rPr>
          <w:u w:val="single"/>
        </w:rPr>
        <w:tab/>
      </w:r>
    </w:p>
    <w:p w:rsidR="007D7263" w:rsidRDefault="007D7263" w:rsidP="008171A9">
      <w:pPr>
        <w:tabs>
          <w:tab w:val="left" w:pos="2124"/>
        </w:tabs>
        <w:spacing w:after="0" w:line="312" w:lineRule="auto"/>
      </w:pPr>
      <w:r>
        <w:t>Please charge my credit card $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tab/>
        <w:t xml:space="preserve">    Type:</w:t>
      </w:r>
      <w:r w:rsidR="008171A9">
        <w:tab/>
        <w:t xml:space="preserve">   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 w:rsidR="008171A9">
        <w:t xml:space="preserve"> MC   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 w:rsidR="008171A9">
        <w:t>VISA</w:t>
      </w:r>
      <w:r w:rsidR="008171A9">
        <w:tab/>
        <w:t xml:space="preserve">  </w:t>
      </w:r>
      <w:r w:rsidR="008171A9" w:rsidRPr="00E015C4">
        <w:rPr>
          <w:b/>
          <w:color w:val="C00000"/>
          <w:sz w:val="36"/>
          <w:szCs w:val="36"/>
        </w:rPr>
        <w:sym w:font="Wingdings" w:char="F0A6"/>
      </w:r>
      <w:r w:rsidR="008171A9">
        <w:t>Discover</w:t>
      </w:r>
    </w:p>
    <w:p w:rsidR="007D7263" w:rsidRPr="008171A9" w:rsidRDefault="007D7263" w:rsidP="008171A9">
      <w:pPr>
        <w:tabs>
          <w:tab w:val="left" w:pos="2124"/>
        </w:tabs>
        <w:spacing w:after="0" w:line="312" w:lineRule="auto"/>
        <w:rPr>
          <w:u w:val="single"/>
        </w:rPr>
      </w:pPr>
      <w:r>
        <w:t>Name on Card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t xml:space="preserve"> </w:t>
      </w:r>
      <w:proofErr w:type="spellStart"/>
      <w:r w:rsidR="008171A9">
        <w:t>Ex</w:t>
      </w:r>
      <w:r>
        <w:t>p</w:t>
      </w:r>
      <w:proofErr w:type="spellEnd"/>
      <w:r>
        <w:t xml:space="preserve"> Date</w:t>
      </w:r>
      <w:r w:rsidR="008171A9">
        <w:t xml:space="preserve"> 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  <w:t xml:space="preserve"> </w:t>
      </w:r>
      <w:r>
        <w:t xml:space="preserve"> Sec Cod</w:t>
      </w:r>
      <w:r w:rsidR="008171A9">
        <w:t xml:space="preserve">e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7D7263" w:rsidRPr="008171A9" w:rsidRDefault="007D7263" w:rsidP="008171A9">
      <w:pPr>
        <w:tabs>
          <w:tab w:val="left" w:pos="2124"/>
        </w:tabs>
        <w:spacing w:after="0" w:line="312" w:lineRule="auto"/>
        <w:rPr>
          <w:u w:val="single"/>
        </w:rPr>
      </w:pPr>
      <w:r>
        <w:t>Card#</w:t>
      </w:r>
      <w:r w:rsidR="008171A9">
        <w:t xml:space="preserve"> 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  <w:t xml:space="preserve"> </w:t>
      </w:r>
      <w:r>
        <w:t>Signature</w:t>
      </w:r>
      <w:r w:rsidR="008171A9">
        <w:t xml:space="preserve"> </w:t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  <w:r w:rsidR="008171A9">
        <w:rPr>
          <w:u w:val="single"/>
        </w:rPr>
        <w:tab/>
      </w:r>
    </w:p>
    <w:p w:rsidR="007D7263" w:rsidRDefault="008171A9" w:rsidP="00645016">
      <w:pPr>
        <w:tabs>
          <w:tab w:val="left" w:pos="2124"/>
        </w:tabs>
        <w:spacing w:after="0" w:line="240" w:lineRule="auto"/>
      </w:pPr>
      <w:r w:rsidRPr="00E015C4">
        <w:rPr>
          <w:b/>
          <w:color w:val="C00000"/>
          <w:sz w:val="36"/>
          <w:szCs w:val="36"/>
        </w:rPr>
        <w:sym w:font="Wingdings" w:char="F0A6"/>
      </w:r>
      <w:r w:rsidR="00ED06FE">
        <w:rPr>
          <w:b/>
          <w:color w:val="D60093"/>
          <w:sz w:val="36"/>
          <w:szCs w:val="36"/>
        </w:rPr>
        <w:t xml:space="preserve">  </w:t>
      </w:r>
      <w:r w:rsidR="007D7263">
        <w:t xml:space="preserve">We are </w:t>
      </w:r>
      <w:r w:rsidR="009F5AFA">
        <w:t>unable</w:t>
      </w:r>
      <w:r w:rsidR="007D7263">
        <w:t xml:space="preserve"> to attend but wish to donate our guest tickets to other Towards Employment fans.</w:t>
      </w:r>
    </w:p>
    <w:p w:rsidR="007D7263" w:rsidRPr="00ED06FE" w:rsidRDefault="008171A9" w:rsidP="00645016">
      <w:pPr>
        <w:tabs>
          <w:tab w:val="left" w:pos="2124"/>
        </w:tabs>
        <w:spacing w:after="0" w:line="240" w:lineRule="auto"/>
        <w:rPr>
          <w:u w:val="single"/>
        </w:rPr>
      </w:pPr>
      <w:r w:rsidRPr="00E015C4">
        <w:rPr>
          <w:b/>
          <w:color w:val="C00000"/>
          <w:sz w:val="36"/>
          <w:szCs w:val="36"/>
        </w:rPr>
        <w:sym w:font="Wingdings" w:char="F0A6"/>
      </w:r>
      <w:r w:rsidR="00ED06FE">
        <w:rPr>
          <w:b/>
          <w:color w:val="D60093"/>
          <w:sz w:val="36"/>
          <w:szCs w:val="36"/>
        </w:rPr>
        <w:t xml:space="preserve">  </w:t>
      </w:r>
      <w:r w:rsidR="007D7263">
        <w:t>No, I/We cannot sponsor Get in the Game at this time, but pleas</w:t>
      </w:r>
      <w:r w:rsidR="00ED06FE">
        <w:t xml:space="preserve">e accept our contribution of $ </w:t>
      </w:r>
      <w:r w:rsidR="00ED06FE">
        <w:rPr>
          <w:u w:val="single"/>
        </w:rPr>
        <w:tab/>
      </w:r>
      <w:r w:rsidR="00ED06FE">
        <w:rPr>
          <w:u w:val="single"/>
        </w:rPr>
        <w:tab/>
      </w:r>
      <w:r w:rsidR="00ED06FE">
        <w:rPr>
          <w:u w:val="single"/>
        </w:rPr>
        <w:tab/>
      </w:r>
    </w:p>
    <w:p w:rsidR="007D7263" w:rsidRPr="00645016" w:rsidRDefault="00E015C4" w:rsidP="00645016">
      <w:pPr>
        <w:tabs>
          <w:tab w:val="left" w:pos="2124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CC41E" wp14:editId="647C5D62">
                <wp:simplePos x="0" y="0"/>
                <wp:positionH relativeFrom="column">
                  <wp:posOffset>5242560</wp:posOffset>
                </wp:positionH>
                <wp:positionV relativeFrom="paragraph">
                  <wp:posOffset>66040</wp:posOffset>
                </wp:positionV>
                <wp:extent cx="1783080" cy="594360"/>
                <wp:effectExtent l="0" t="0" r="266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AFA" w:rsidRPr="00E015C4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15C4">
                              <w:rPr>
                                <w:sz w:val="24"/>
                                <w:szCs w:val="24"/>
                              </w:rPr>
                              <w:t xml:space="preserve">THANK YOU FOR YOUR GENEROUS SUPPORT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CC41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8pt;margin-top:5.2pt;width:140.4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" fillcolor="white [3201]" strokeweight=".5pt">
                <v:textbox>
                  <w:txbxContent>
                    <w:p w:rsidR="009F5AFA" w:rsidRPr="00E015C4" w:rsidRDefault="009F5AFA" w:rsidP="009F5AF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15C4">
                        <w:rPr>
                          <w:sz w:val="24"/>
                          <w:szCs w:val="24"/>
                        </w:rPr>
                        <w:t xml:space="preserve">THANK YOU FOR YOUR GENEROUS SUPPORT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718DC" wp14:editId="1D917336">
                <wp:simplePos x="0" y="0"/>
                <wp:positionH relativeFrom="column">
                  <wp:posOffset>2811780</wp:posOffset>
                </wp:positionH>
                <wp:positionV relativeFrom="paragraph">
                  <wp:posOffset>66040</wp:posOffset>
                </wp:positionV>
                <wp:extent cx="2385060" cy="5943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AFA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Save the Date Deadline is </w:t>
                            </w:r>
                            <w:r w:rsidR="008171A9">
                              <w:rPr>
                                <w:sz w:val="18"/>
                                <w:szCs w:val="18"/>
                              </w:rPr>
                              <w:t>June 26</w:t>
                            </w:r>
                          </w:p>
                          <w:p w:rsidR="009F5AFA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Invitation Deadline is</w:t>
                            </w:r>
                            <w:r w:rsidR="008171A9">
                              <w:rPr>
                                <w:sz w:val="18"/>
                                <w:szCs w:val="18"/>
                              </w:rPr>
                              <w:t xml:space="preserve"> July 21</w:t>
                            </w:r>
                          </w:p>
                          <w:p w:rsidR="009F5AFA" w:rsidRPr="009F5AFA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Program Book Deadline is </w:t>
                            </w:r>
                            <w:r w:rsidR="008171A9">
                              <w:rPr>
                                <w:sz w:val="18"/>
                                <w:szCs w:val="18"/>
                              </w:rPr>
                              <w:t>September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718DC" id="Text Box 3" o:spid="_x0000_s1027" type="#_x0000_t202" style="position:absolute;margin-left:221.4pt;margin-top:5.2pt;width:187.8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" fillcolor="white [3201]" strokeweight=".5pt">
                <v:textbox>
                  <w:txbxContent>
                    <w:p w:rsidR="009F5AFA" w:rsidRDefault="009F5AFA" w:rsidP="009F5A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Save the Date Deadline is </w:t>
                      </w:r>
                      <w:r w:rsidR="008171A9">
                        <w:rPr>
                          <w:sz w:val="18"/>
                          <w:szCs w:val="18"/>
                        </w:rPr>
                        <w:t>June 26</w:t>
                      </w:r>
                    </w:p>
                    <w:p w:rsidR="009F5AFA" w:rsidRDefault="009F5AFA" w:rsidP="009F5A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Invitation Deadline is</w:t>
                      </w:r>
                      <w:r w:rsidR="008171A9">
                        <w:rPr>
                          <w:sz w:val="18"/>
                          <w:szCs w:val="18"/>
                        </w:rPr>
                        <w:t xml:space="preserve"> July 21</w:t>
                      </w:r>
                    </w:p>
                    <w:p w:rsidR="009F5AFA" w:rsidRPr="009F5AFA" w:rsidRDefault="009F5AFA" w:rsidP="009F5AFA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Program Book Deadline is </w:t>
                      </w:r>
                      <w:r w:rsidR="008171A9">
                        <w:rPr>
                          <w:sz w:val="18"/>
                          <w:szCs w:val="18"/>
                        </w:rPr>
                        <w:t>September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2743200" cy="6172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5AFA" w:rsidRPr="00E015C4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5C4">
                              <w:rPr>
                                <w:sz w:val="16"/>
                                <w:szCs w:val="16"/>
                              </w:rPr>
                              <w:t>Please mail/email form and payment to:</w:t>
                            </w:r>
                          </w:p>
                          <w:p w:rsidR="009F5AFA" w:rsidRPr="00E015C4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5C4">
                              <w:rPr>
                                <w:sz w:val="16"/>
                                <w:szCs w:val="16"/>
                              </w:rPr>
                              <w:t>Towards Employment: Get in the Game</w:t>
                            </w:r>
                          </w:p>
                          <w:p w:rsidR="009F5AFA" w:rsidRPr="00E015C4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5C4">
                              <w:rPr>
                                <w:sz w:val="16"/>
                                <w:szCs w:val="16"/>
                              </w:rPr>
                              <w:t>Adaora Schmiedl, Director of Developme</w:t>
                            </w:r>
                            <w:r w:rsidR="008171A9" w:rsidRPr="00E015C4">
                              <w:rPr>
                                <w:sz w:val="16"/>
                                <w:szCs w:val="16"/>
                              </w:rPr>
                              <w:t xml:space="preserve">nt &amp; </w:t>
                            </w:r>
                            <w:r w:rsidRPr="00E015C4">
                              <w:rPr>
                                <w:sz w:val="16"/>
                                <w:szCs w:val="16"/>
                              </w:rPr>
                              <w:t>Marketing</w:t>
                            </w:r>
                          </w:p>
                          <w:p w:rsidR="009F5AFA" w:rsidRPr="00E015C4" w:rsidRDefault="009F5AFA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15C4">
                              <w:rPr>
                                <w:sz w:val="16"/>
                                <w:szCs w:val="16"/>
                              </w:rPr>
                              <w:t>1255 Euclid Avenue, Suite 300 | Cleveland | 44121</w:t>
                            </w:r>
                          </w:p>
                          <w:p w:rsidR="009F5AFA" w:rsidRPr="00E015C4" w:rsidRDefault="00E015C4" w:rsidP="009F5AF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9F5AFA" w:rsidRPr="00E015C4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aschmiedl@towardsemployment.org</w:t>
                              </w:r>
                            </w:hyperlink>
                            <w:r w:rsidR="009F5AFA" w:rsidRPr="00E015C4">
                              <w:rPr>
                                <w:sz w:val="16"/>
                                <w:szCs w:val="16"/>
                              </w:rPr>
                              <w:t xml:space="preserve"> | 216-696-7310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4pt;width:3in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" fillcolor="white [3201]" strokeweight=".5pt">
                <v:textbox>
                  <w:txbxContent>
                    <w:p w:rsidR="009F5AFA" w:rsidRPr="00E015C4" w:rsidRDefault="009F5AFA" w:rsidP="009F5A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5C4">
                        <w:rPr>
                          <w:sz w:val="16"/>
                          <w:szCs w:val="16"/>
                        </w:rPr>
                        <w:t>Please mail/email form and payment to:</w:t>
                      </w:r>
                    </w:p>
                    <w:p w:rsidR="009F5AFA" w:rsidRPr="00E015C4" w:rsidRDefault="009F5AFA" w:rsidP="009F5A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5C4">
                        <w:rPr>
                          <w:sz w:val="16"/>
                          <w:szCs w:val="16"/>
                        </w:rPr>
                        <w:t>Towards Employment: Get in the Game</w:t>
                      </w:r>
                    </w:p>
                    <w:p w:rsidR="009F5AFA" w:rsidRPr="00E015C4" w:rsidRDefault="009F5AFA" w:rsidP="009F5A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5C4">
                        <w:rPr>
                          <w:sz w:val="16"/>
                          <w:szCs w:val="16"/>
                        </w:rPr>
                        <w:t>Adaora Schmiedl, Director of Developme</w:t>
                      </w:r>
                      <w:r w:rsidR="008171A9" w:rsidRPr="00E015C4">
                        <w:rPr>
                          <w:sz w:val="16"/>
                          <w:szCs w:val="16"/>
                        </w:rPr>
                        <w:t xml:space="preserve">nt &amp; </w:t>
                      </w:r>
                      <w:r w:rsidRPr="00E015C4">
                        <w:rPr>
                          <w:sz w:val="16"/>
                          <w:szCs w:val="16"/>
                        </w:rPr>
                        <w:t>Marketing</w:t>
                      </w:r>
                    </w:p>
                    <w:p w:rsidR="009F5AFA" w:rsidRPr="00E015C4" w:rsidRDefault="009F5AFA" w:rsidP="009F5A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15C4">
                        <w:rPr>
                          <w:sz w:val="16"/>
                          <w:szCs w:val="16"/>
                        </w:rPr>
                        <w:t>1255 Euclid Avenue, Suite 300 | Cleveland | 44121</w:t>
                      </w:r>
                    </w:p>
                    <w:p w:rsidR="009F5AFA" w:rsidRPr="00E015C4" w:rsidRDefault="00E015C4" w:rsidP="009F5AF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6" w:history="1">
                        <w:r w:rsidR="009F5AFA" w:rsidRPr="00E015C4">
                          <w:rPr>
                            <w:rStyle w:val="Hyperlink"/>
                            <w:sz w:val="16"/>
                            <w:szCs w:val="16"/>
                          </w:rPr>
                          <w:t>aschmiedl@towardsemployment.org</w:t>
                        </w:r>
                      </w:hyperlink>
                      <w:r w:rsidR="009F5AFA" w:rsidRPr="00E015C4">
                        <w:rPr>
                          <w:sz w:val="16"/>
                          <w:szCs w:val="16"/>
                        </w:rPr>
                        <w:t xml:space="preserve"> | 216-696-7310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7263" w:rsidRPr="00645016" w:rsidSect="00645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2C"/>
    <w:rsid w:val="003823A5"/>
    <w:rsid w:val="005131A9"/>
    <w:rsid w:val="00645016"/>
    <w:rsid w:val="006453EC"/>
    <w:rsid w:val="0067422C"/>
    <w:rsid w:val="007D7263"/>
    <w:rsid w:val="008171A9"/>
    <w:rsid w:val="00970BC0"/>
    <w:rsid w:val="009F5AFA"/>
    <w:rsid w:val="00C97544"/>
    <w:rsid w:val="00CC6640"/>
    <w:rsid w:val="00E015C4"/>
    <w:rsid w:val="00E34269"/>
    <w:rsid w:val="00ED06FE"/>
    <w:rsid w:val="00EF35A5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BD80E-674B-4E83-8E70-E0EAEC57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7422C"/>
  </w:style>
  <w:style w:type="table" w:styleId="TableGrid">
    <w:name w:val="Table Grid"/>
    <w:basedOn w:val="TableNormal"/>
    <w:uiPriority w:val="39"/>
    <w:rsid w:val="00E3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5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chmiedl@towardsemployment.org" TargetMode="External"/><Relationship Id="rId5" Type="http://schemas.openxmlformats.org/officeDocument/2006/relationships/hyperlink" Target="mailto:aschmiedl@towardsemploymen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Schmiedl, Adaora</dc:creator>
  <cp:keywords/>
  <dc:description/>
  <cp:lastModifiedBy>Schmiedl, Adaora</cp:lastModifiedBy>
  <cp:revision>2</cp:revision>
  <dcterms:created xsi:type="dcterms:W3CDTF">2019-08-06T19:13:00Z</dcterms:created>
  <dcterms:modified xsi:type="dcterms:W3CDTF">2019-08-06T19:13:00Z</dcterms:modified>
</cp:coreProperties>
</file>